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9C1D" w14:textId="77777777" w:rsidR="00DF7346" w:rsidRDefault="008066C8">
      <w:pPr>
        <w:spacing w:before="39"/>
        <w:ind w:left="100"/>
        <w:rPr>
          <w:rFonts w:ascii="Calibri"/>
          <w:i/>
          <w:sz w:val="16"/>
        </w:rPr>
      </w:pPr>
      <w:bookmarkStart w:id="0" w:name="Scheduling_Memorandum_(NCMB-225)"/>
      <w:bookmarkEnd w:id="0"/>
      <w:r>
        <w:rPr>
          <w:rFonts w:ascii="Calibri"/>
          <w:i/>
          <w:sz w:val="16"/>
        </w:rPr>
        <w:t>NCMB-225 (04/20)</w:t>
      </w:r>
    </w:p>
    <w:p w14:paraId="4F9CB2D7" w14:textId="77777777" w:rsidR="00DF7346" w:rsidRDefault="00DF7346">
      <w:pPr>
        <w:pStyle w:val="BodyText"/>
        <w:rPr>
          <w:rFonts w:ascii="Calibri"/>
          <w:i/>
          <w:sz w:val="20"/>
        </w:rPr>
      </w:pPr>
    </w:p>
    <w:p w14:paraId="4985C5AF" w14:textId="77777777" w:rsidR="00DF7346" w:rsidRDefault="00DF7346">
      <w:pPr>
        <w:pStyle w:val="BodyText"/>
        <w:spacing w:before="10"/>
        <w:rPr>
          <w:rFonts w:ascii="Calibri"/>
          <w:i/>
          <w:sz w:val="15"/>
        </w:rPr>
      </w:pPr>
    </w:p>
    <w:p w14:paraId="2BFDB3C6" w14:textId="77777777" w:rsidR="00DF7346" w:rsidRDefault="008066C8">
      <w:pPr>
        <w:spacing w:before="90" w:line="242" w:lineRule="auto"/>
        <w:ind w:left="2327" w:right="2285" w:firstLine="153"/>
        <w:rPr>
          <w:b/>
          <w:sz w:val="24"/>
        </w:rPr>
      </w:pPr>
      <w:r>
        <w:rPr>
          <w:b/>
          <w:sz w:val="24"/>
        </w:rPr>
        <w:t>UNITED STATES BANKRUPTCY COURT MIDDLE DISTRICT OF NORTH CAROLINA</w:t>
      </w:r>
    </w:p>
    <w:p w14:paraId="3EE68DAB" w14:textId="77777777" w:rsidR="00DF7346" w:rsidRDefault="00DF7346">
      <w:pPr>
        <w:pStyle w:val="BodyText"/>
        <w:spacing w:before="1"/>
        <w:rPr>
          <w:b/>
          <w:sz w:val="32"/>
        </w:rPr>
      </w:pPr>
    </w:p>
    <w:p w14:paraId="2DD5B1B0" w14:textId="77777777" w:rsidR="00DF7346" w:rsidRDefault="008066C8">
      <w:pPr>
        <w:pStyle w:val="BodyText"/>
        <w:tabs>
          <w:tab w:val="left" w:pos="4610"/>
        </w:tabs>
        <w:spacing w:line="251" w:lineRule="exact"/>
        <w:ind w:left="100"/>
      </w:pPr>
      <w:r>
        <w:rPr>
          <w:color w:val="221F1F"/>
        </w:rPr>
        <w:t>IN</w:t>
      </w:r>
      <w:r>
        <w:rPr>
          <w:color w:val="221F1F"/>
          <w:spacing w:val="-4"/>
        </w:rPr>
        <w:t xml:space="preserve"> </w:t>
      </w:r>
      <w:r>
        <w:rPr>
          <w:color w:val="221F1F"/>
        </w:rPr>
        <w:t>RE:</w:t>
      </w:r>
      <w:r>
        <w:rPr>
          <w:color w:val="221F1F"/>
        </w:rPr>
        <w:tab/>
        <w:t>)</w:t>
      </w:r>
    </w:p>
    <w:p w14:paraId="7A0E7B3C" w14:textId="77777777" w:rsidR="00DF7346" w:rsidRDefault="008066C8">
      <w:pPr>
        <w:pStyle w:val="BodyText"/>
        <w:spacing w:line="223" w:lineRule="exact"/>
        <w:ind w:right="248"/>
        <w:jc w:val="center"/>
      </w:pPr>
      <w:r>
        <w:rPr>
          <w:color w:val="221F1F"/>
          <w:w w:val="97"/>
        </w:rPr>
        <w:t>)</w:t>
      </w:r>
    </w:p>
    <w:p w14:paraId="189AA5E2" w14:textId="77777777" w:rsidR="00DF7346" w:rsidRDefault="008066C8">
      <w:pPr>
        <w:pStyle w:val="BodyText"/>
        <w:tabs>
          <w:tab w:val="left" w:pos="5861"/>
        </w:tabs>
        <w:spacing w:line="221" w:lineRule="exact"/>
        <w:ind w:left="4601"/>
      </w:pPr>
      <w:r>
        <w:rPr>
          <w:color w:val="221F1F"/>
        </w:rPr>
        <w:t>)</w:t>
      </w:r>
      <w:r>
        <w:rPr>
          <w:color w:val="221F1F"/>
        </w:rPr>
        <w:tab/>
        <w:t>Case</w:t>
      </w:r>
      <w:r>
        <w:rPr>
          <w:color w:val="221F1F"/>
          <w:spacing w:val="-2"/>
        </w:rPr>
        <w:t xml:space="preserve"> </w:t>
      </w:r>
      <w:r>
        <w:rPr>
          <w:color w:val="221F1F"/>
        </w:rPr>
        <w:t>No.</w:t>
      </w:r>
    </w:p>
    <w:p w14:paraId="7FDA96F4" w14:textId="77777777" w:rsidR="00DF7346" w:rsidRDefault="008066C8">
      <w:pPr>
        <w:pStyle w:val="BodyText"/>
        <w:tabs>
          <w:tab w:val="left" w:pos="4610"/>
        </w:tabs>
        <w:spacing w:line="221" w:lineRule="exact"/>
        <w:ind w:left="2390"/>
      </w:pPr>
      <w:r>
        <w:rPr>
          <w:color w:val="221F1F"/>
        </w:rPr>
        <w:t>Debtor(s)</w:t>
      </w:r>
      <w:r>
        <w:rPr>
          <w:color w:val="221F1F"/>
        </w:rPr>
        <w:tab/>
        <w:t>)</w:t>
      </w:r>
    </w:p>
    <w:p w14:paraId="7FDE1642" w14:textId="77777777" w:rsidR="00DF7346" w:rsidRDefault="008066C8">
      <w:pPr>
        <w:pStyle w:val="BodyText"/>
        <w:spacing w:after="2" w:line="221" w:lineRule="exact"/>
        <w:ind w:right="236"/>
        <w:jc w:val="center"/>
      </w:pPr>
      <w:r>
        <w:rPr>
          <w:color w:val="221F1F"/>
          <w:w w:val="99"/>
        </w:rPr>
        <w:t>)</w:t>
      </w:r>
    </w:p>
    <w:p w14:paraId="0608D97E" w14:textId="55BE579D" w:rsidR="00DF7346" w:rsidRDefault="008066C8">
      <w:pPr>
        <w:pStyle w:val="BodyText"/>
        <w:spacing w:line="20" w:lineRule="exact"/>
        <w:ind w:left="94"/>
        <w:rPr>
          <w:sz w:val="2"/>
        </w:rPr>
      </w:pPr>
      <w:r>
        <w:rPr>
          <w:noProof/>
          <w:sz w:val="2"/>
        </w:rPr>
        <mc:AlternateContent>
          <mc:Choice Requires="wpg">
            <w:drawing>
              <wp:inline distT="0" distB="0" distL="0" distR="0" wp14:anchorId="6ADD04E7" wp14:editId="55165B6D">
                <wp:extent cx="2597150" cy="7620"/>
                <wp:effectExtent l="5715" t="7620" r="6985" b="381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7620"/>
                          <a:chOff x="0" y="0"/>
                          <a:chExt cx="4090" cy="12"/>
                        </a:xfrm>
                      </wpg:grpSpPr>
                      <wps:wsp>
                        <wps:cNvPr id="7" name="Line 8"/>
                        <wps:cNvCnPr>
                          <a:cxnSpLocks noChangeShapeType="1"/>
                        </wps:cNvCnPr>
                        <wps:spPr bwMode="auto">
                          <a:xfrm>
                            <a:off x="0" y="6"/>
                            <a:ext cx="4090" cy="0"/>
                          </a:xfrm>
                          <a:prstGeom prst="line">
                            <a:avLst/>
                          </a:prstGeom>
                          <a:noFill/>
                          <a:ln w="7620">
                            <a:solidFill>
                              <a:srgbClr val="21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2BF7E" id="Group 7" o:spid="_x0000_s1026" style="width:204.5pt;height:.6pt;mso-position-horizontal-relative:char;mso-position-vertical-relative:line" coordsize="40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">
                <v:line id="Line 8" o:spid="_x0000_s1027" style="position:absolute;visibility:visible;mso-wrap-style:square" from="0,6" to="4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" strokecolor="#211e1f" strokeweight=".6pt"/>
                <w10:anchorlock/>
              </v:group>
            </w:pict>
          </mc:Fallback>
        </mc:AlternateContent>
      </w:r>
    </w:p>
    <w:p w14:paraId="1C8C5F76" w14:textId="77777777" w:rsidR="00DF7346" w:rsidRDefault="008066C8">
      <w:pPr>
        <w:pStyle w:val="BodyText"/>
        <w:spacing w:line="198" w:lineRule="exact"/>
        <w:ind w:right="248"/>
        <w:jc w:val="center"/>
      </w:pPr>
      <w:r>
        <w:rPr>
          <w:color w:val="221F1F"/>
          <w:w w:val="97"/>
        </w:rPr>
        <w:t>)</w:t>
      </w:r>
    </w:p>
    <w:p w14:paraId="5036FD8B" w14:textId="77777777" w:rsidR="00DF7346" w:rsidRDefault="008066C8">
      <w:pPr>
        <w:pStyle w:val="BodyText"/>
        <w:spacing w:line="221" w:lineRule="exact"/>
        <w:ind w:right="248"/>
        <w:jc w:val="center"/>
      </w:pPr>
      <w:r>
        <w:rPr>
          <w:color w:val="221F1F"/>
          <w:w w:val="97"/>
        </w:rPr>
        <w:t>)</w:t>
      </w:r>
    </w:p>
    <w:p w14:paraId="68A9A8DE" w14:textId="77777777" w:rsidR="00DF7346" w:rsidRDefault="008066C8">
      <w:pPr>
        <w:pStyle w:val="BodyText"/>
        <w:tabs>
          <w:tab w:val="left" w:pos="4610"/>
        </w:tabs>
        <w:spacing w:line="222" w:lineRule="exact"/>
        <w:ind w:left="2390"/>
      </w:pPr>
      <w:r>
        <w:rPr>
          <w:color w:val="221F1F"/>
        </w:rPr>
        <w:t>Plaintiff(s),</w:t>
      </w:r>
      <w:r>
        <w:rPr>
          <w:color w:val="221F1F"/>
        </w:rPr>
        <w:tab/>
        <w:t>)</w:t>
      </w:r>
    </w:p>
    <w:p w14:paraId="4FC031A7" w14:textId="77777777" w:rsidR="00DF7346" w:rsidRDefault="008066C8">
      <w:pPr>
        <w:pStyle w:val="BodyText"/>
        <w:spacing w:line="222" w:lineRule="exact"/>
        <w:ind w:right="248"/>
        <w:jc w:val="center"/>
      </w:pPr>
      <w:r>
        <w:rPr>
          <w:color w:val="221F1F"/>
          <w:w w:val="97"/>
        </w:rPr>
        <w:t>)</w:t>
      </w:r>
    </w:p>
    <w:p w14:paraId="1B3DA7D1" w14:textId="77777777" w:rsidR="00DF7346" w:rsidRDefault="008066C8">
      <w:pPr>
        <w:pStyle w:val="BodyText"/>
        <w:tabs>
          <w:tab w:val="left" w:pos="4610"/>
          <w:tab w:val="left" w:pos="5861"/>
        </w:tabs>
        <w:spacing w:line="221" w:lineRule="exact"/>
        <w:ind w:left="230"/>
      </w:pPr>
      <w:r>
        <w:rPr>
          <w:color w:val="221F1F"/>
        </w:rPr>
        <w:t>v.</w:t>
      </w:r>
      <w:r>
        <w:rPr>
          <w:color w:val="221F1F"/>
        </w:rPr>
        <w:tab/>
        <w:t>)</w:t>
      </w:r>
      <w:r>
        <w:rPr>
          <w:color w:val="221F1F"/>
        </w:rPr>
        <w:tab/>
        <w:t>Adversary</w:t>
      </w:r>
      <w:r>
        <w:rPr>
          <w:color w:val="221F1F"/>
          <w:spacing w:val="-4"/>
        </w:rPr>
        <w:t xml:space="preserve"> </w:t>
      </w:r>
      <w:r>
        <w:rPr>
          <w:color w:val="221F1F"/>
        </w:rPr>
        <w:t>No.</w:t>
      </w:r>
    </w:p>
    <w:p w14:paraId="275BAFBB" w14:textId="77777777" w:rsidR="00DF7346" w:rsidRDefault="008066C8">
      <w:pPr>
        <w:pStyle w:val="BodyText"/>
        <w:spacing w:line="221" w:lineRule="exact"/>
        <w:ind w:right="248"/>
        <w:jc w:val="center"/>
      </w:pPr>
      <w:r>
        <w:rPr>
          <w:color w:val="221F1F"/>
          <w:w w:val="97"/>
        </w:rPr>
        <w:t>)</w:t>
      </w:r>
    </w:p>
    <w:p w14:paraId="03715242" w14:textId="77777777" w:rsidR="00DF7346" w:rsidRDefault="008066C8">
      <w:pPr>
        <w:pStyle w:val="BodyText"/>
        <w:spacing w:line="221" w:lineRule="exact"/>
        <w:ind w:right="248"/>
        <w:jc w:val="center"/>
      </w:pPr>
      <w:r>
        <w:rPr>
          <w:color w:val="221F1F"/>
          <w:w w:val="97"/>
        </w:rPr>
        <w:t>)</w:t>
      </w:r>
    </w:p>
    <w:p w14:paraId="2D6D5FBB" w14:textId="77777777" w:rsidR="00DF7346" w:rsidRDefault="008066C8">
      <w:pPr>
        <w:pStyle w:val="BodyText"/>
        <w:tabs>
          <w:tab w:val="left" w:pos="4610"/>
        </w:tabs>
        <w:spacing w:line="232" w:lineRule="exact"/>
        <w:ind w:left="2390"/>
      </w:pPr>
      <w:r>
        <w:rPr>
          <w:color w:val="221F1F"/>
        </w:rPr>
        <w:t>Defendant(s).</w:t>
      </w:r>
      <w:r>
        <w:rPr>
          <w:color w:val="221F1F"/>
        </w:rPr>
        <w:tab/>
        <w:t>)</w:t>
      </w:r>
    </w:p>
    <w:p w14:paraId="57FE53C9" w14:textId="77777777" w:rsidR="00DF7346" w:rsidRDefault="008066C8">
      <w:pPr>
        <w:pStyle w:val="BodyText"/>
        <w:spacing w:line="259" w:lineRule="exact"/>
        <w:ind w:right="248"/>
        <w:jc w:val="center"/>
      </w:pPr>
      <w:r>
        <w:rPr>
          <w:color w:val="221F1F"/>
          <w:w w:val="97"/>
        </w:rPr>
        <w:t>)</w:t>
      </w:r>
    </w:p>
    <w:p w14:paraId="52E13177" w14:textId="77777777" w:rsidR="00DF7346" w:rsidRDefault="00DF7346">
      <w:pPr>
        <w:pStyle w:val="BodyText"/>
        <w:rPr>
          <w:sz w:val="26"/>
        </w:rPr>
      </w:pPr>
    </w:p>
    <w:p w14:paraId="24338E34" w14:textId="77777777" w:rsidR="00DF7346" w:rsidRDefault="00DF7346">
      <w:pPr>
        <w:pStyle w:val="BodyText"/>
        <w:spacing w:before="3"/>
        <w:rPr>
          <w:sz w:val="38"/>
        </w:rPr>
      </w:pPr>
    </w:p>
    <w:p w14:paraId="68E330E9" w14:textId="77777777" w:rsidR="00DF7346" w:rsidRDefault="008066C8">
      <w:pPr>
        <w:pStyle w:val="BodyText"/>
        <w:ind w:left="3055" w:right="3037"/>
        <w:jc w:val="center"/>
      </w:pPr>
      <w:r>
        <w:rPr>
          <w:color w:val="221F1F"/>
          <w:u w:val="single" w:color="221F1F"/>
        </w:rPr>
        <w:t>SCHEDULING MEMORANDUM</w:t>
      </w:r>
    </w:p>
    <w:p w14:paraId="6ED85A8B" w14:textId="77777777" w:rsidR="00DF7346" w:rsidRDefault="00DF7346">
      <w:pPr>
        <w:pStyle w:val="BodyText"/>
        <w:spacing w:before="2"/>
        <w:rPr>
          <w:sz w:val="16"/>
        </w:rPr>
      </w:pPr>
    </w:p>
    <w:p w14:paraId="7D168905" w14:textId="77777777" w:rsidR="00DF7346" w:rsidRDefault="008066C8">
      <w:pPr>
        <w:pStyle w:val="ListParagraph"/>
        <w:numPr>
          <w:ilvl w:val="0"/>
          <w:numId w:val="1"/>
        </w:numPr>
        <w:tabs>
          <w:tab w:val="left" w:pos="949"/>
          <w:tab w:val="left" w:pos="950"/>
        </w:tabs>
        <w:spacing w:before="90"/>
        <w:ind w:hanging="590"/>
        <w:jc w:val="left"/>
        <w:rPr>
          <w:sz w:val="24"/>
        </w:rPr>
      </w:pPr>
      <w:r>
        <w:rPr>
          <w:color w:val="221F1F"/>
          <w:sz w:val="24"/>
        </w:rPr>
        <w:t>The</w:t>
      </w:r>
      <w:r>
        <w:rPr>
          <w:color w:val="221F1F"/>
          <w:spacing w:val="40"/>
          <w:sz w:val="24"/>
        </w:rPr>
        <w:t xml:space="preserve"> </w:t>
      </w:r>
      <w:r>
        <w:rPr>
          <w:color w:val="221F1F"/>
          <w:sz w:val="24"/>
        </w:rPr>
        <w:t>Rule</w:t>
      </w:r>
      <w:r>
        <w:rPr>
          <w:color w:val="221F1F"/>
          <w:spacing w:val="41"/>
          <w:sz w:val="24"/>
        </w:rPr>
        <w:t xml:space="preserve"> </w:t>
      </w:r>
      <w:r>
        <w:rPr>
          <w:color w:val="221F1F"/>
          <w:sz w:val="24"/>
        </w:rPr>
        <w:t>26(f)</w:t>
      </w:r>
      <w:r>
        <w:rPr>
          <w:color w:val="221F1F"/>
          <w:spacing w:val="41"/>
          <w:sz w:val="24"/>
        </w:rPr>
        <w:t xml:space="preserve"> </w:t>
      </w:r>
      <w:r>
        <w:rPr>
          <w:color w:val="221F1F"/>
          <w:sz w:val="24"/>
        </w:rPr>
        <w:t>meeting</w:t>
      </w:r>
      <w:r>
        <w:rPr>
          <w:color w:val="221F1F"/>
          <w:spacing w:val="41"/>
          <w:sz w:val="24"/>
        </w:rPr>
        <w:t xml:space="preserve"> </w:t>
      </w:r>
      <w:r>
        <w:rPr>
          <w:color w:val="221F1F"/>
          <w:sz w:val="24"/>
        </w:rPr>
        <w:t>of</w:t>
      </w:r>
      <w:r>
        <w:rPr>
          <w:color w:val="221F1F"/>
          <w:spacing w:val="40"/>
          <w:sz w:val="24"/>
        </w:rPr>
        <w:t xml:space="preserve"> </w:t>
      </w:r>
      <w:r>
        <w:rPr>
          <w:color w:val="221F1F"/>
          <w:sz w:val="24"/>
        </w:rPr>
        <w:t>the</w:t>
      </w:r>
      <w:r>
        <w:rPr>
          <w:color w:val="221F1F"/>
          <w:spacing w:val="40"/>
          <w:sz w:val="24"/>
        </w:rPr>
        <w:t xml:space="preserve"> </w:t>
      </w:r>
      <w:r>
        <w:rPr>
          <w:color w:val="221F1F"/>
          <w:sz w:val="24"/>
        </w:rPr>
        <w:t>parties</w:t>
      </w:r>
      <w:r>
        <w:rPr>
          <w:color w:val="221F1F"/>
          <w:spacing w:val="41"/>
          <w:sz w:val="24"/>
        </w:rPr>
        <w:t xml:space="preserve"> </w:t>
      </w:r>
      <w:r>
        <w:rPr>
          <w:color w:val="221F1F"/>
          <w:sz w:val="24"/>
        </w:rPr>
        <w:t>in</w:t>
      </w:r>
      <w:r>
        <w:rPr>
          <w:color w:val="221F1F"/>
          <w:spacing w:val="38"/>
          <w:sz w:val="24"/>
        </w:rPr>
        <w:t xml:space="preserve"> </w:t>
      </w:r>
      <w:r>
        <w:rPr>
          <w:color w:val="221F1F"/>
          <w:sz w:val="24"/>
        </w:rPr>
        <w:t>this</w:t>
      </w:r>
      <w:r>
        <w:rPr>
          <w:color w:val="221F1F"/>
          <w:spacing w:val="40"/>
          <w:sz w:val="24"/>
        </w:rPr>
        <w:t xml:space="preserve"> </w:t>
      </w:r>
      <w:r>
        <w:rPr>
          <w:color w:val="221F1F"/>
          <w:sz w:val="24"/>
        </w:rPr>
        <w:t>adversary</w:t>
      </w:r>
      <w:r>
        <w:rPr>
          <w:color w:val="221F1F"/>
          <w:spacing w:val="40"/>
          <w:sz w:val="24"/>
        </w:rPr>
        <w:t xml:space="preserve"> </w:t>
      </w:r>
      <w:r>
        <w:rPr>
          <w:color w:val="221F1F"/>
          <w:sz w:val="24"/>
        </w:rPr>
        <w:t>proceeding</w:t>
      </w:r>
      <w:r>
        <w:rPr>
          <w:color w:val="221F1F"/>
          <w:spacing w:val="42"/>
          <w:sz w:val="24"/>
        </w:rPr>
        <w:t xml:space="preserve"> </w:t>
      </w:r>
      <w:r>
        <w:rPr>
          <w:color w:val="221F1F"/>
          <w:sz w:val="24"/>
        </w:rPr>
        <w:t>was</w:t>
      </w:r>
      <w:r>
        <w:rPr>
          <w:color w:val="221F1F"/>
          <w:spacing w:val="42"/>
          <w:sz w:val="24"/>
        </w:rPr>
        <w:t xml:space="preserve"> </w:t>
      </w:r>
      <w:r>
        <w:rPr>
          <w:color w:val="221F1F"/>
          <w:sz w:val="24"/>
        </w:rPr>
        <w:t>held</w:t>
      </w:r>
      <w:r>
        <w:rPr>
          <w:color w:val="221F1F"/>
          <w:spacing w:val="41"/>
          <w:sz w:val="24"/>
        </w:rPr>
        <w:t xml:space="preserve"> </w:t>
      </w:r>
      <w:r>
        <w:rPr>
          <w:color w:val="221F1F"/>
          <w:sz w:val="24"/>
        </w:rPr>
        <w:t>on</w:t>
      </w:r>
    </w:p>
    <w:p w14:paraId="64936ED7" w14:textId="77777777" w:rsidR="00DF7346" w:rsidRDefault="008066C8">
      <w:pPr>
        <w:pStyle w:val="BodyText"/>
        <w:tabs>
          <w:tab w:val="left" w:pos="4429"/>
        </w:tabs>
        <w:spacing w:before="89"/>
        <w:ind w:left="950"/>
      </w:pPr>
      <w:r>
        <w:rPr>
          <w:color w:val="221F1F"/>
          <w:u w:val="single" w:color="211E1E"/>
        </w:rPr>
        <w:t xml:space="preserve"> </w:t>
      </w:r>
      <w:r>
        <w:rPr>
          <w:color w:val="221F1F"/>
          <w:u w:val="single" w:color="211E1E"/>
        </w:rPr>
        <w:tab/>
      </w:r>
      <w:r>
        <w:rPr>
          <w:color w:val="221F1F"/>
        </w:rPr>
        <w:t>.</w:t>
      </w:r>
    </w:p>
    <w:p w14:paraId="071008D9" w14:textId="77777777" w:rsidR="00DF7346" w:rsidRDefault="00DF7346">
      <w:pPr>
        <w:pStyle w:val="BodyText"/>
        <w:spacing w:before="10"/>
        <w:rPr>
          <w:sz w:val="31"/>
        </w:rPr>
      </w:pPr>
    </w:p>
    <w:p w14:paraId="0D301F0A" w14:textId="77777777" w:rsidR="00DF7346" w:rsidRDefault="008066C8">
      <w:pPr>
        <w:pStyle w:val="ListParagraph"/>
        <w:numPr>
          <w:ilvl w:val="0"/>
          <w:numId w:val="1"/>
        </w:numPr>
        <w:tabs>
          <w:tab w:val="left" w:pos="949"/>
          <w:tab w:val="left" w:pos="950"/>
        </w:tabs>
        <w:spacing w:before="1"/>
        <w:ind w:hanging="590"/>
        <w:jc w:val="left"/>
        <w:rPr>
          <w:sz w:val="24"/>
        </w:rPr>
      </w:pPr>
      <w:r>
        <w:rPr>
          <w:color w:val="221F1F"/>
          <w:sz w:val="24"/>
        </w:rPr>
        <w:t>The following were in</w:t>
      </w:r>
      <w:r>
        <w:rPr>
          <w:color w:val="221F1F"/>
          <w:spacing w:val="-7"/>
          <w:sz w:val="24"/>
        </w:rPr>
        <w:t xml:space="preserve"> </w:t>
      </w:r>
      <w:r>
        <w:rPr>
          <w:color w:val="221F1F"/>
          <w:sz w:val="24"/>
        </w:rPr>
        <w:t>attendance:</w:t>
      </w:r>
    </w:p>
    <w:p w14:paraId="0A236A93" w14:textId="77777777" w:rsidR="00DF7346" w:rsidRDefault="00DF7346">
      <w:pPr>
        <w:pStyle w:val="BodyText"/>
      </w:pPr>
    </w:p>
    <w:p w14:paraId="0BBC35C3" w14:textId="77777777" w:rsidR="00DF7346" w:rsidRDefault="008066C8">
      <w:pPr>
        <w:pStyle w:val="ListParagraph"/>
        <w:numPr>
          <w:ilvl w:val="1"/>
          <w:numId w:val="1"/>
        </w:numPr>
        <w:tabs>
          <w:tab w:val="left" w:pos="1406"/>
          <w:tab w:val="left" w:pos="3566"/>
          <w:tab w:val="left" w:pos="7086"/>
        </w:tabs>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4E6741B2" w14:textId="77777777" w:rsidR="00DF7346" w:rsidRDefault="00DF7346">
      <w:pPr>
        <w:pStyle w:val="BodyText"/>
        <w:rPr>
          <w:sz w:val="16"/>
        </w:rPr>
      </w:pPr>
    </w:p>
    <w:p w14:paraId="6A502AEB" w14:textId="77777777" w:rsidR="00DF7346" w:rsidRDefault="008066C8">
      <w:pPr>
        <w:pStyle w:val="ListParagraph"/>
        <w:numPr>
          <w:ilvl w:val="1"/>
          <w:numId w:val="1"/>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208B70BC" w14:textId="77777777" w:rsidR="00DF7346" w:rsidRDefault="00DF7346">
      <w:pPr>
        <w:pStyle w:val="BodyText"/>
        <w:spacing w:before="2"/>
        <w:rPr>
          <w:sz w:val="16"/>
        </w:rPr>
      </w:pPr>
    </w:p>
    <w:p w14:paraId="20709D56" w14:textId="77777777" w:rsidR="00DF7346" w:rsidRDefault="008066C8">
      <w:pPr>
        <w:pStyle w:val="ListParagraph"/>
        <w:numPr>
          <w:ilvl w:val="1"/>
          <w:numId w:val="1"/>
        </w:numPr>
        <w:tabs>
          <w:tab w:val="left" w:pos="1406"/>
          <w:tab w:val="left" w:pos="3566"/>
          <w:tab w:val="left" w:pos="7086"/>
        </w:tabs>
        <w:spacing w:before="90"/>
        <w:rPr>
          <w:sz w:val="24"/>
        </w:rPr>
      </w:pPr>
      <w:r>
        <w:rPr>
          <w:color w:val="221F1F"/>
          <w:w w:val="97"/>
          <w:sz w:val="24"/>
          <w:u w:val="single" w:color="211E1E"/>
        </w:rPr>
        <w:t xml:space="preserve"> </w:t>
      </w:r>
      <w:r>
        <w:rPr>
          <w:color w:val="221F1F"/>
          <w:sz w:val="24"/>
          <w:u w:val="single" w:color="211E1E"/>
        </w:rPr>
        <w:tab/>
      </w:r>
      <w:r>
        <w:rPr>
          <w:color w:val="221F1F"/>
          <w:sz w:val="24"/>
        </w:rPr>
        <w:t>, attorney</w:t>
      </w:r>
      <w:r>
        <w:rPr>
          <w:color w:val="221F1F"/>
          <w:spacing w:val="-3"/>
          <w:sz w:val="24"/>
        </w:rPr>
        <w:t xml:space="preserve"> </w:t>
      </w:r>
      <w:r>
        <w:rPr>
          <w:color w:val="221F1F"/>
          <w:sz w:val="24"/>
        </w:rPr>
        <w:t>for</w:t>
      </w:r>
      <w:r>
        <w:rPr>
          <w:color w:val="221F1F"/>
          <w:spacing w:val="-2"/>
          <w:sz w:val="24"/>
        </w:rPr>
        <w:t xml:space="preserve"> </w:t>
      </w:r>
      <w:r>
        <w:rPr>
          <w:color w:val="221F1F"/>
          <w:sz w:val="24"/>
          <w:u w:val="single" w:color="211E1E"/>
        </w:rPr>
        <w:t xml:space="preserve"> </w:t>
      </w:r>
      <w:r>
        <w:rPr>
          <w:color w:val="221F1F"/>
          <w:sz w:val="24"/>
          <w:u w:val="single" w:color="211E1E"/>
        </w:rPr>
        <w:tab/>
      </w:r>
    </w:p>
    <w:p w14:paraId="1B50B932" w14:textId="77777777" w:rsidR="00DF7346" w:rsidRDefault="00DF7346">
      <w:pPr>
        <w:pStyle w:val="BodyText"/>
        <w:spacing w:before="2"/>
        <w:rPr>
          <w:sz w:val="16"/>
        </w:rPr>
      </w:pPr>
    </w:p>
    <w:p w14:paraId="02DD7B8D" w14:textId="77777777" w:rsidR="00DF7346" w:rsidRDefault="008066C8">
      <w:pPr>
        <w:pStyle w:val="BodyText"/>
        <w:tabs>
          <w:tab w:val="left" w:pos="7892"/>
        </w:tabs>
        <w:spacing w:before="90"/>
        <w:ind w:left="950"/>
      </w:pPr>
      <w:r>
        <w:rPr>
          <w:color w:val="221F1F"/>
        </w:rPr>
        <w:t>(4)</w:t>
      </w:r>
      <w:r>
        <w:rPr>
          <w:color w:val="221F1F"/>
          <w:u w:val="single" w:color="211E1E"/>
        </w:rPr>
        <w:t xml:space="preserve"> </w:t>
      </w:r>
      <w:r>
        <w:rPr>
          <w:color w:val="221F1F"/>
          <w:u w:val="single" w:color="211E1E"/>
        </w:rPr>
        <w:tab/>
      </w:r>
      <w:r>
        <w:rPr>
          <w:color w:val="221F1F"/>
        </w:rPr>
        <w:t>.</w:t>
      </w:r>
    </w:p>
    <w:p w14:paraId="05D96F2C" w14:textId="77777777" w:rsidR="00DF7346" w:rsidRDefault="00DF7346">
      <w:pPr>
        <w:pStyle w:val="BodyText"/>
        <w:spacing w:before="2"/>
      </w:pPr>
    </w:p>
    <w:p w14:paraId="018A9F24" w14:textId="77777777" w:rsidR="00DF7346" w:rsidRDefault="008066C8">
      <w:pPr>
        <w:pStyle w:val="ListParagraph"/>
        <w:numPr>
          <w:ilvl w:val="0"/>
          <w:numId w:val="1"/>
        </w:numPr>
        <w:tabs>
          <w:tab w:val="left" w:pos="949"/>
          <w:tab w:val="left" w:pos="950"/>
        </w:tabs>
        <w:ind w:hanging="590"/>
        <w:jc w:val="left"/>
        <w:rPr>
          <w:sz w:val="24"/>
        </w:rPr>
      </w:pPr>
      <w:r>
        <w:rPr>
          <w:color w:val="221F1F"/>
          <w:sz w:val="24"/>
        </w:rPr>
        <w:t>The undersigned proposes the following discovery</w:t>
      </w:r>
      <w:r>
        <w:rPr>
          <w:color w:val="221F1F"/>
          <w:spacing w:val="-2"/>
          <w:sz w:val="24"/>
        </w:rPr>
        <w:t xml:space="preserve"> </w:t>
      </w:r>
      <w:r>
        <w:rPr>
          <w:color w:val="221F1F"/>
          <w:sz w:val="24"/>
        </w:rPr>
        <w:t>plan:</w:t>
      </w:r>
    </w:p>
    <w:p w14:paraId="3E07DC5F" w14:textId="77777777" w:rsidR="00DF7346" w:rsidRDefault="00DF7346">
      <w:pPr>
        <w:pStyle w:val="BodyText"/>
        <w:spacing w:before="9"/>
        <w:rPr>
          <w:sz w:val="23"/>
        </w:rPr>
      </w:pPr>
    </w:p>
    <w:p w14:paraId="4E9DEADA" w14:textId="77777777" w:rsidR="00DF7346" w:rsidRDefault="008066C8">
      <w:pPr>
        <w:pStyle w:val="ListParagraph"/>
        <w:numPr>
          <w:ilvl w:val="1"/>
          <w:numId w:val="1"/>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w:t>
      </w:r>
      <w:r>
        <w:rPr>
          <w:color w:val="221F1F"/>
          <w:spacing w:val="-6"/>
          <w:sz w:val="24"/>
        </w:rPr>
        <w:t xml:space="preserve"> </w:t>
      </w:r>
      <w:r>
        <w:rPr>
          <w:color w:val="221F1F"/>
          <w:sz w:val="24"/>
        </w:rPr>
        <w:t>amend;</w:t>
      </w:r>
    </w:p>
    <w:p w14:paraId="1B479067" w14:textId="77777777" w:rsidR="00DF7346" w:rsidRDefault="00DF7346">
      <w:pPr>
        <w:pStyle w:val="BodyText"/>
      </w:pPr>
    </w:p>
    <w:p w14:paraId="237B85C7" w14:textId="77777777" w:rsidR="00DF7346" w:rsidRDefault="008066C8">
      <w:pPr>
        <w:pStyle w:val="ListParagraph"/>
        <w:numPr>
          <w:ilvl w:val="1"/>
          <w:numId w:val="1"/>
        </w:numPr>
        <w:tabs>
          <w:tab w:val="left" w:pos="1406"/>
          <w:tab w:val="left" w:pos="3566"/>
        </w:tabs>
        <w:ind w:left="1382"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motions to join other</w:t>
      </w:r>
      <w:r>
        <w:rPr>
          <w:color w:val="221F1F"/>
          <w:spacing w:val="-2"/>
          <w:sz w:val="24"/>
        </w:rPr>
        <w:t xml:space="preserve"> </w:t>
      </w:r>
      <w:r>
        <w:rPr>
          <w:color w:val="221F1F"/>
          <w:sz w:val="24"/>
        </w:rPr>
        <w:t>parties;</w:t>
      </w:r>
    </w:p>
    <w:p w14:paraId="54C7EC46" w14:textId="77777777" w:rsidR="00DF7346" w:rsidRDefault="00DF7346">
      <w:pPr>
        <w:pStyle w:val="BodyText"/>
        <w:spacing w:before="1"/>
      </w:pPr>
    </w:p>
    <w:p w14:paraId="14C01020" w14:textId="77777777" w:rsidR="00DF7346" w:rsidRDefault="008066C8">
      <w:pPr>
        <w:pStyle w:val="ListParagraph"/>
        <w:numPr>
          <w:ilvl w:val="1"/>
          <w:numId w:val="1"/>
        </w:numPr>
        <w:tabs>
          <w:tab w:val="left" w:pos="1382"/>
          <w:tab w:val="left" w:pos="3542"/>
        </w:tabs>
        <w:spacing w:line="242" w:lineRule="auto"/>
        <w:ind w:left="1382" w:right="112" w:hanging="432"/>
        <w:rPr>
          <w:sz w:val="24"/>
        </w:rPr>
      </w:pPr>
      <w:r>
        <w:rPr>
          <w:color w:val="221F1F"/>
          <w:w w:val="97"/>
          <w:sz w:val="24"/>
          <w:u w:val="single" w:color="211E1E"/>
        </w:rPr>
        <w:t xml:space="preserve"> </w:t>
      </w:r>
      <w:r>
        <w:rPr>
          <w:color w:val="221F1F"/>
          <w:sz w:val="24"/>
          <w:u w:val="single" w:color="211E1E"/>
        </w:rPr>
        <w:tab/>
      </w:r>
      <w:r>
        <w:rPr>
          <w:color w:val="221F1F"/>
          <w:sz w:val="24"/>
        </w:rPr>
        <w:t>, as the date within which discovery (general and expert), must be</w:t>
      </w:r>
      <w:r>
        <w:rPr>
          <w:color w:val="221F1F"/>
          <w:spacing w:val="-2"/>
          <w:sz w:val="24"/>
        </w:rPr>
        <w:t xml:space="preserve"> </w:t>
      </w:r>
      <w:r>
        <w:rPr>
          <w:color w:val="221F1F"/>
          <w:sz w:val="24"/>
        </w:rPr>
        <w:t>completed;</w:t>
      </w:r>
    </w:p>
    <w:p w14:paraId="2737552C" w14:textId="77777777" w:rsidR="00DF7346" w:rsidRDefault="00DF7346">
      <w:pPr>
        <w:pStyle w:val="BodyText"/>
        <w:spacing w:before="7"/>
        <w:rPr>
          <w:sz w:val="20"/>
        </w:rPr>
      </w:pPr>
    </w:p>
    <w:p w14:paraId="10CB3FA5" w14:textId="77777777" w:rsidR="00DF7346" w:rsidRDefault="008066C8">
      <w:pPr>
        <w:pStyle w:val="ListParagraph"/>
        <w:numPr>
          <w:ilvl w:val="1"/>
          <w:numId w:val="1"/>
        </w:numPr>
        <w:tabs>
          <w:tab w:val="left" w:pos="1382"/>
        </w:tabs>
        <w:ind w:left="1382" w:right="456" w:hanging="432"/>
        <w:rPr>
          <w:sz w:val="24"/>
        </w:rPr>
      </w:pPr>
      <w:r>
        <w:rPr>
          <w:color w:val="221F1F"/>
          <w:sz w:val="24"/>
        </w:rPr>
        <w:t>Initial disclosure of experts who may be used at trial to present evidence and</w:t>
      </w:r>
      <w:r>
        <w:rPr>
          <w:color w:val="221F1F"/>
          <w:spacing w:val="-12"/>
          <w:sz w:val="24"/>
        </w:rPr>
        <w:t xml:space="preserve"> </w:t>
      </w:r>
      <w:r>
        <w:rPr>
          <w:color w:val="221F1F"/>
          <w:sz w:val="24"/>
        </w:rPr>
        <w:t>the written reports of experts described in Rule 26(a)(2)(B) shall be due as</w:t>
      </w:r>
      <w:r>
        <w:rPr>
          <w:color w:val="221F1F"/>
          <w:spacing w:val="-21"/>
          <w:sz w:val="24"/>
        </w:rPr>
        <w:t xml:space="preserve"> </w:t>
      </w:r>
      <w:r>
        <w:rPr>
          <w:color w:val="221F1F"/>
          <w:sz w:val="24"/>
        </w:rPr>
        <w:t>follows:</w:t>
      </w:r>
    </w:p>
    <w:p w14:paraId="60555B6E" w14:textId="77777777" w:rsidR="00DF7346" w:rsidRDefault="00DF7346">
      <w:pPr>
        <w:rPr>
          <w:sz w:val="24"/>
        </w:rPr>
        <w:sectPr w:rsidR="00DF7346">
          <w:type w:val="continuous"/>
          <w:pgSz w:w="12240" w:h="15840"/>
          <w:pgMar w:top="680" w:right="1360" w:bottom="280" w:left="1340" w:header="720" w:footer="720" w:gutter="0"/>
          <w:cols w:space="720"/>
        </w:sectPr>
      </w:pPr>
    </w:p>
    <w:p w14:paraId="45A17788" w14:textId="77777777" w:rsidR="00DF7346" w:rsidRDefault="008066C8">
      <w:pPr>
        <w:pStyle w:val="BodyText"/>
        <w:tabs>
          <w:tab w:val="left" w:pos="6833"/>
          <w:tab w:val="left" w:pos="6917"/>
        </w:tabs>
        <w:spacing w:before="79"/>
        <w:ind w:left="1410" w:right="2620"/>
      </w:pPr>
      <w:r>
        <w:rPr>
          <w:color w:val="221F1F"/>
        </w:rPr>
        <w:lastRenderedPageBreak/>
        <w:t>From the</w:t>
      </w:r>
      <w:r>
        <w:rPr>
          <w:color w:val="221F1F"/>
          <w:spacing w:val="-3"/>
        </w:rPr>
        <w:t xml:space="preserve"> </w:t>
      </w:r>
      <w:r>
        <w:rPr>
          <w:color w:val="221F1F"/>
        </w:rPr>
        <w:t>Plaintiff(s)</w:t>
      </w:r>
      <w:r>
        <w:rPr>
          <w:color w:val="221F1F"/>
          <w:spacing w:val="-5"/>
        </w:rPr>
        <w:t xml:space="preserve"> </w:t>
      </w:r>
      <w:r>
        <w:rPr>
          <w:color w:val="221F1F"/>
        </w:rPr>
        <w:t>by</w:t>
      </w:r>
      <w:r>
        <w:rPr>
          <w:color w:val="221F1F"/>
          <w:spacing w:val="1"/>
        </w:rPr>
        <w:t xml:space="preserve"> </w:t>
      </w:r>
      <w:r>
        <w:rPr>
          <w:color w:val="221F1F"/>
          <w:u w:val="single" w:color="211E1E"/>
        </w:rPr>
        <w:t xml:space="preserve"> </w:t>
      </w:r>
      <w:r>
        <w:rPr>
          <w:color w:val="221F1F"/>
          <w:u w:val="single" w:color="211E1E"/>
        </w:rPr>
        <w:tab/>
      </w:r>
      <w:r>
        <w:rPr>
          <w:color w:val="221F1F"/>
          <w:u w:val="single" w:color="211E1E"/>
        </w:rPr>
        <w:tab/>
      </w:r>
      <w:r>
        <w:rPr>
          <w:color w:val="221F1F"/>
        </w:rPr>
        <w:t xml:space="preserve"> From the</w:t>
      </w:r>
      <w:r>
        <w:rPr>
          <w:color w:val="221F1F"/>
          <w:spacing w:val="-6"/>
        </w:rPr>
        <w:t xml:space="preserve"> </w:t>
      </w:r>
      <w:r>
        <w:rPr>
          <w:color w:val="221F1F"/>
        </w:rPr>
        <w:t>Defendant(s)</w:t>
      </w:r>
      <w:r>
        <w:rPr>
          <w:color w:val="221F1F"/>
          <w:spacing w:val="-1"/>
        </w:rPr>
        <w:t xml:space="preserve"> </w:t>
      </w:r>
      <w:r>
        <w:rPr>
          <w:color w:val="221F1F"/>
        </w:rPr>
        <w:t>by</w:t>
      </w:r>
      <w:r>
        <w:rPr>
          <w:color w:val="221F1F"/>
          <w:u w:val="single" w:color="211E1E"/>
        </w:rPr>
        <w:t xml:space="preserve"> </w:t>
      </w:r>
      <w:r>
        <w:rPr>
          <w:color w:val="221F1F"/>
          <w:u w:val="single" w:color="211E1E"/>
        </w:rPr>
        <w:tab/>
      </w:r>
      <w:r>
        <w:rPr>
          <w:color w:val="221F1F"/>
        </w:rPr>
        <w:t>;</w:t>
      </w:r>
    </w:p>
    <w:p w14:paraId="5E737DD0" w14:textId="77777777" w:rsidR="00DF7346" w:rsidRDefault="00DF7346">
      <w:pPr>
        <w:pStyle w:val="BodyText"/>
        <w:rPr>
          <w:sz w:val="26"/>
        </w:rPr>
      </w:pPr>
    </w:p>
    <w:p w14:paraId="0FAE7380" w14:textId="77777777" w:rsidR="00DF7346" w:rsidRDefault="008066C8">
      <w:pPr>
        <w:pStyle w:val="ListParagraph"/>
        <w:numPr>
          <w:ilvl w:val="1"/>
          <w:numId w:val="1"/>
        </w:numPr>
        <w:tabs>
          <w:tab w:val="left" w:pos="1382"/>
        </w:tabs>
        <w:spacing w:before="155"/>
        <w:ind w:left="1382" w:right="389" w:hanging="432"/>
        <w:rPr>
          <w:sz w:val="24"/>
        </w:rPr>
      </w:pPr>
      <w:r>
        <w:rPr>
          <w:color w:val="221F1F"/>
          <w:sz w:val="24"/>
        </w:rPr>
        <w:t>Pursuant to Rule 26(a)(2)(C), disclosures regarding rebuttal expert witnesses</w:t>
      </w:r>
      <w:r>
        <w:rPr>
          <w:color w:val="221F1F"/>
          <w:spacing w:val="-17"/>
          <w:sz w:val="24"/>
        </w:rPr>
        <w:t xml:space="preserve"> </w:t>
      </w:r>
      <w:r>
        <w:rPr>
          <w:color w:val="221F1F"/>
          <w:sz w:val="24"/>
        </w:rPr>
        <w:t>and evidence intended solely to contradict or rebut evidence on the same subject matter identified by another party under Rule 26(a)(2)(B) shall be due within 30 days after the d</w:t>
      </w:r>
      <w:r>
        <w:rPr>
          <w:color w:val="221F1F"/>
          <w:sz w:val="24"/>
        </w:rPr>
        <w:t>isclosure made by the other party;</w:t>
      </w:r>
      <w:r>
        <w:rPr>
          <w:color w:val="221F1F"/>
          <w:spacing w:val="-2"/>
          <w:sz w:val="24"/>
        </w:rPr>
        <w:t xml:space="preserve"> </w:t>
      </w:r>
      <w:r>
        <w:rPr>
          <w:color w:val="221F1F"/>
          <w:sz w:val="24"/>
        </w:rPr>
        <w:t>and</w:t>
      </w:r>
    </w:p>
    <w:p w14:paraId="3291AE4C" w14:textId="77777777" w:rsidR="00DF7346" w:rsidRDefault="00DF7346">
      <w:pPr>
        <w:pStyle w:val="BodyText"/>
        <w:spacing w:before="1"/>
        <w:rPr>
          <w:sz w:val="21"/>
        </w:rPr>
      </w:pPr>
    </w:p>
    <w:p w14:paraId="19D86750" w14:textId="77777777" w:rsidR="00DF7346" w:rsidRDefault="008066C8">
      <w:pPr>
        <w:pStyle w:val="ListParagraph"/>
        <w:numPr>
          <w:ilvl w:val="1"/>
          <w:numId w:val="1"/>
        </w:numPr>
        <w:tabs>
          <w:tab w:val="left" w:pos="1382"/>
          <w:tab w:val="left" w:pos="3542"/>
        </w:tabs>
        <w:ind w:left="1382" w:right="177" w:hanging="432"/>
        <w:rPr>
          <w:sz w:val="24"/>
        </w:rPr>
      </w:pPr>
      <w:r>
        <w:rPr>
          <w:color w:val="221F1F"/>
          <w:w w:val="97"/>
          <w:sz w:val="24"/>
          <w:u w:val="single" w:color="211E1E"/>
        </w:rPr>
        <w:t xml:space="preserve"> </w:t>
      </w:r>
      <w:r>
        <w:rPr>
          <w:color w:val="221F1F"/>
          <w:sz w:val="24"/>
          <w:u w:val="single" w:color="211E1E"/>
        </w:rPr>
        <w:tab/>
      </w:r>
      <w:r>
        <w:rPr>
          <w:color w:val="221F1F"/>
          <w:sz w:val="24"/>
        </w:rPr>
        <w:t>, as the last day for filing dispositive motions and</w:t>
      </w:r>
      <w:r>
        <w:rPr>
          <w:color w:val="221F1F"/>
          <w:spacing w:val="-9"/>
          <w:sz w:val="24"/>
        </w:rPr>
        <w:t xml:space="preserve"> </w:t>
      </w:r>
      <w:r>
        <w:rPr>
          <w:color w:val="221F1F"/>
          <w:sz w:val="24"/>
        </w:rPr>
        <w:t>supporting materials, including affidavits and supporting</w:t>
      </w:r>
      <w:r>
        <w:rPr>
          <w:color w:val="221F1F"/>
          <w:spacing w:val="-6"/>
          <w:sz w:val="24"/>
        </w:rPr>
        <w:t xml:space="preserve"> </w:t>
      </w:r>
      <w:r>
        <w:rPr>
          <w:color w:val="221F1F"/>
          <w:sz w:val="24"/>
        </w:rPr>
        <w:t>briefs.</w:t>
      </w:r>
    </w:p>
    <w:p w14:paraId="1E002967" w14:textId="77777777" w:rsidR="00DF7346" w:rsidRDefault="00DF7346">
      <w:pPr>
        <w:pStyle w:val="BodyText"/>
      </w:pPr>
    </w:p>
    <w:p w14:paraId="074116E2" w14:textId="77777777" w:rsidR="00DF7346" w:rsidRDefault="008066C8">
      <w:pPr>
        <w:pStyle w:val="ListParagraph"/>
        <w:numPr>
          <w:ilvl w:val="0"/>
          <w:numId w:val="1"/>
        </w:numPr>
        <w:tabs>
          <w:tab w:val="left" w:pos="820"/>
          <w:tab w:val="left" w:pos="821"/>
        </w:tabs>
        <w:jc w:val="left"/>
        <w:rPr>
          <w:sz w:val="24"/>
        </w:rPr>
      </w:pPr>
      <w:r>
        <w:rPr>
          <w:color w:val="221F1F"/>
          <w:sz w:val="24"/>
        </w:rPr>
        <w:t>Statement regarding consent to entry of final judgment or</w:t>
      </w:r>
      <w:r>
        <w:rPr>
          <w:color w:val="221F1F"/>
          <w:spacing w:val="-3"/>
          <w:sz w:val="24"/>
        </w:rPr>
        <w:t xml:space="preserve"> </w:t>
      </w:r>
      <w:r>
        <w:rPr>
          <w:color w:val="221F1F"/>
          <w:sz w:val="24"/>
        </w:rPr>
        <w:t>order:</w:t>
      </w:r>
    </w:p>
    <w:p w14:paraId="671793FF" w14:textId="77777777" w:rsidR="00DF7346" w:rsidRDefault="00DF7346">
      <w:pPr>
        <w:pStyle w:val="BodyText"/>
        <w:rPr>
          <w:sz w:val="16"/>
        </w:rPr>
      </w:pPr>
    </w:p>
    <w:p w14:paraId="0E958AD0" w14:textId="77777777" w:rsidR="00DF7346" w:rsidRDefault="008066C8">
      <w:pPr>
        <w:pStyle w:val="BodyText"/>
        <w:tabs>
          <w:tab w:val="left" w:pos="1604"/>
        </w:tabs>
        <w:spacing w:before="90"/>
        <w:ind w:left="950" w:right="177"/>
      </w:pPr>
      <w:r>
        <w:rPr>
          <w:color w:val="221F1F"/>
          <w:u w:val="single" w:color="211E1E"/>
        </w:rPr>
        <w:t xml:space="preserve"> </w:t>
      </w:r>
      <w:r>
        <w:rPr>
          <w:color w:val="221F1F"/>
          <w:u w:val="single" w:color="211E1E"/>
        </w:rPr>
        <w:tab/>
      </w:r>
      <w:r>
        <w:rPr>
          <w:color w:val="221F1F"/>
        </w:rPr>
        <w:t>(1) The undersigned party expressly consents to the entry of a final order by this Court for all matters raised in the pleadings, and, therefore, waives the right, if any, to</w:t>
      </w:r>
      <w:r>
        <w:rPr>
          <w:color w:val="221F1F"/>
          <w:spacing w:val="-19"/>
        </w:rPr>
        <w:t xml:space="preserve"> </w:t>
      </w:r>
      <w:r>
        <w:rPr>
          <w:color w:val="221F1F"/>
        </w:rPr>
        <w:t>a jury trial, inasmuch as the United States District Court for the Middle Distric</w:t>
      </w:r>
      <w:r>
        <w:rPr>
          <w:color w:val="221F1F"/>
        </w:rPr>
        <w:t>t of North Carolina has not specially designated the Bankruptcy Court to conduct such</w:t>
      </w:r>
      <w:r>
        <w:rPr>
          <w:color w:val="221F1F"/>
          <w:spacing w:val="-5"/>
        </w:rPr>
        <w:t xml:space="preserve"> </w:t>
      </w:r>
      <w:r>
        <w:rPr>
          <w:color w:val="221F1F"/>
        </w:rPr>
        <w:t>trials.</w:t>
      </w:r>
    </w:p>
    <w:p w14:paraId="19FAF3A1" w14:textId="77777777" w:rsidR="00DF7346" w:rsidRDefault="00DF7346">
      <w:pPr>
        <w:pStyle w:val="BodyText"/>
        <w:rPr>
          <w:sz w:val="20"/>
        </w:rPr>
      </w:pPr>
    </w:p>
    <w:p w14:paraId="4B612574" w14:textId="77777777" w:rsidR="00DF7346" w:rsidRDefault="008066C8">
      <w:pPr>
        <w:pStyle w:val="BodyText"/>
        <w:tabs>
          <w:tab w:val="left" w:pos="1604"/>
        </w:tabs>
        <w:spacing w:before="226" w:line="242" w:lineRule="auto"/>
        <w:ind w:left="950" w:right="423"/>
      </w:pPr>
      <w:r>
        <w:rPr>
          <w:color w:val="221F1F"/>
          <w:u w:val="single" w:color="211E1E"/>
        </w:rPr>
        <w:t xml:space="preserve"> </w:t>
      </w:r>
      <w:r>
        <w:rPr>
          <w:color w:val="221F1F"/>
          <w:u w:val="single" w:color="211E1E"/>
        </w:rPr>
        <w:tab/>
      </w:r>
      <w:r>
        <w:rPr>
          <w:color w:val="221F1F"/>
        </w:rPr>
        <w:t>(2) The undersigned party does not consent to the entry of a final judgment by the Bankruptcy Court for the following claim(s) for</w:t>
      </w:r>
      <w:r>
        <w:rPr>
          <w:color w:val="221F1F"/>
          <w:spacing w:val="-4"/>
        </w:rPr>
        <w:t xml:space="preserve"> </w:t>
      </w:r>
      <w:r>
        <w:rPr>
          <w:color w:val="221F1F"/>
        </w:rPr>
        <w:t>relief:</w:t>
      </w:r>
    </w:p>
    <w:p w14:paraId="68E6B54B" w14:textId="30E129B8" w:rsidR="00DF7346" w:rsidRDefault="008066C8">
      <w:pPr>
        <w:pStyle w:val="BodyText"/>
        <w:spacing w:before="4"/>
        <w:rPr>
          <w:sz w:val="23"/>
        </w:rPr>
      </w:pPr>
      <w:r>
        <w:rPr>
          <w:noProof/>
        </w:rPr>
        <mc:AlternateContent>
          <mc:Choice Requires="wps">
            <w:drawing>
              <wp:anchor distT="0" distB="0" distL="0" distR="0" simplePos="0" relativeHeight="1048" behindDoc="0" locked="0" layoutInCell="1" allowOverlap="1" wp14:anchorId="1AEF50CA" wp14:editId="77E1EA29">
                <wp:simplePos x="0" y="0"/>
                <wp:positionH relativeFrom="page">
                  <wp:posOffset>914400</wp:posOffset>
                </wp:positionH>
                <wp:positionV relativeFrom="paragraph">
                  <wp:posOffset>198755</wp:posOffset>
                </wp:positionV>
                <wp:extent cx="5944870" cy="0"/>
                <wp:effectExtent l="9525" t="5715" r="8255" b="1333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B60A"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540.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69FB136C" wp14:editId="1435F49D">
                <wp:simplePos x="0" y="0"/>
                <wp:positionH relativeFrom="page">
                  <wp:posOffset>914400</wp:posOffset>
                </wp:positionH>
                <wp:positionV relativeFrom="paragraph">
                  <wp:posOffset>408940</wp:posOffset>
                </wp:positionV>
                <wp:extent cx="5944870" cy="0"/>
                <wp:effectExtent l="9525" t="6350" r="8255" b="1270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CBB4"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2.2pt" to="540.1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6024FF5B" wp14:editId="6DDE5F8A">
                <wp:simplePos x="0" y="0"/>
                <wp:positionH relativeFrom="page">
                  <wp:posOffset>914400</wp:posOffset>
                </wp:positionH>
                <wp:positionV relativeFrom="paragraph">
                  <wp:posOffset>619125</wp:posOffset>
                </wp:positionV>
                <wp:extent cx="5944870" cy="0"/>
                <wp:effectExtent l="9525" t="6985" r="8255"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C6A9"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8.75pt" to="540.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06654032" wp14:editId="742F7502">
                <wp:simplePos x="0" y="0"/>
                <wp:positionH relativeFrom="page">
                  <wp:posOffset>914400</wp:posOffset>
                </wp:positionH>
                <wp:positionV relativeFrom="paragraph">
                  <wp:posOffset>829945</wp:posOffset>
                </wp:positionV>
                <wp:extent cx="5944870" cy="0"/>
                <wp:effectExtent l="9525" t="8255" r="825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1144" id="Line 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5.35pt" to="540.1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755C747C" wp14:editId="16C3B2C1">
                <wp:simplePos x="0" y="0"/>
                <wp:positionH relativeFrom="page">
                  <wp:posOffset>914400</wp:posOffset>
                </wp:positionH>
                <wp:positionV relativeFrom="paragraph">
                  <wp:posOffset>1040130</wp:posOffset>
                </wp:positionV>
                <wp:extent cx="5944870" cy="0"/>
                <wp:effectExtent l="9525" t="8890" r="8255" b="1016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B01C3"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9pt" to="540.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" strokeweight=".48pt">
                <w10:wrap type="topAndBottom" anchorx="page"/>
              </v:line>
            </w:pict>
          </mc:Fallback>
        </mc:AlternateContent>
      </w:r>
    </w:p>
    <w:p w14:paraId="75C5FC7F" w14:textId="77777777" w:rsidR="00DF7346" w:rsidRDefault="00DF7346">
      <w:pPr>
        <w:pStyle w:val="BodyText"/>
        <w:rPr>
          <w:sz w:val="22"/>
        </w:rPr>
      </w:pPr>
    </w:p>
    <w:p w14:paraId="477496D0" w14:textId="77777777" w:rsidR="00DF7346" w:rsidRDefault="00DF7346">
      <w:pPr>
        <w:pStyle w:val="BodyText"/>
        <w:rPr>
          <w:sz w:val="22"/>
        </w:rPr>
      </w:pPr>
    </w:p>
    <w:p w14:paraId="5ECA7B02" w14:textId="77777777" w:rsidR="00DF7346" w:rsidRDefault="00DF7346">
      <w:pPr>
        <w:pStyle w:val="BodyText"/>
        <w:rPr>
          <w:sz w:val="22"/>
        </w:rPr>
      </w:pPr>
    </w:p>
    <w:p w14:paraId="18DDE694" w14:textId="77777777" w:rsidR="00DF7346" w:rsidRDefault="00DF7346">
      <w:pPr>
        <w:pStyle w:val="BodyText"/>
        <w:rPr>
          <w:sz w:val="22"/>
        </w:rPr>
      </w:pPr>
    </w:p>
    <w:p w14:paraId="13E36FFE" w14:textId="77777777" w:rsidR="00DF7346" w:rsidRDefault="00DF7346">
      <w:pPr>
        <w:pStyle w:val="BodyText"/>
        <w:spacing w:before="4"/>
        <w:rPr>
          <w:sz w:val="27"/>
        </w:rPr>
      </w:pPr>
    </w:p>
    <w:p w14:paraId="174C2DE8" w14:textId="77777777" w:rsidR="00DF7346" w:rsidRDefault="008066C8">
      <w:pPr>
        <w:pStyle w:val="BodyText"/>
        <w:spacing w:before="90"/>
        <w:ind w:left="100" w:right="163" w:firstLine="719"/>
      </w:pPr>
      <w:r>
        <w:rPr>
          <w:color w:val="221F1F"/>
        </w:rPr>
        <w:t>The under</w:t>
      </w:r>
      <w:r>
        <w:rPr>
          <w:color w:val="221F1F"/>
        </w:rPr>
        <w:t>signed party agrees that as to any matter for which the party does not consent to the Bankruptcy Court entering final judgment, the undersigned party shall have 30 days from the first entry of a scheduling order by the Court to file a motion to determine w</w:t>
      </w:r>
      <w:r>
        <w:rPr>
          <w:color w:val="221F1F"/>
        </w:rPr>
        <w:t>hether the Bankruptcy Court may enter a final judgment or order in each cause of action to which the undersigned party does not consent. Such motion shall be accompanied by a memorandum of law in support of the motion.</w:t>
      </w:r>
    </w:p>
    <w:p w14:paraId="6089CD75" w14:textId="77777777" w:rsidR="00DF7346" w:rsidRDefault="00DF7346">
      <w:pPr>
        <w:pStyle w:val="BodyText"/>
      </w:pPr>
    </w:p>
    <w:p w14:paraId="219BF9D7" w14:textId="77777777" w:rsidR="00DF7346" w:rsidRDefault="008066C8">
      <w:pPr>
        <w:pStyle w:val="BodyText"/>
        <w:ind w:left="230" w:right="185" w:firstLine="590"/>
        <w:jc w:val="both"/>
      </w:pPr>
      <w:r>
        <w:rPr>
          <w:color w:val="221F1F"/>
        </w:rPr>
        <w:t>THE FAILURE TO TIMELY MOVE TO DETERM</w:t>
      </w:r>
      <w:r>
        <w:rPr>
          <w:color w:val="221F1F"/>
        </w:rPr>
        <w:t>INE WHETHER THE BANKRUPTCY COURT MAY ENTER A FINAL JUDGMENT OR ORDER WITH RESPECT TO ANY MATTER, ISSUE, OR CLAIM FOR RELIEF SHALL CONSTITUTE A WAIVER OF ANY RIGHT TO ADJUDICATION BY A COURT ESTABLISHED UNDER ARTICLE III OF THE UNITED STATES CONSTITUTION AN</w:t>
      </w:r>
      <w:r>
        <w:rPr>
          <w:color w:val="221F1F"/>
        </w:rPr>
        <w:t>D ANY RIGHT TO A</w:t>
      </w:r>
      <w:r>
        <w:rPr>
          <w:color w:val="221F1F"/>
          <w:spacing w:val="-40"/>
        </w:rPr>
        <w:t xml:space="preserve"> </w:t>
      </w:r>
      <w:r>
        <w:rPr>
          <w:color w:val="221F1F"/>
        </w:rPr>
        <w:t>JURY TRIAL, AND THE WAIVER SHALL BE DEEMED TO BE CONSENT TO HAVE THE BANKRUPTCY COURT ENTER FINAL</w:t>
      </w:r>
      <w:r>
        <w:rPr>
          <w:color w:val="221F1F"/>
          <w:spacing w:val="-2"/>
        </w:rPr>
        <w:t xml:space="preserve"> </w:t>
      </w:r>
      <w:r>
        <w:rPr>
          <w:color w:val="221F1F"/>
        </w:rPr>
        <w:t>JUDGMENT.</w:t>
      </w:r>
    </w:p>
    <w:p w14:paraId="77CC7C00" w14:textId="77777777" w:rsidR="00DF7346" w:rsidRDefault="00DF7346">
      <w:pPr>
        <w:jc w:val="both"/>
        <w:sectPr w:rsidR="00DF7346">
          <w:pgSz w:w="12240" w:h="15840"/>
          <w:pgMar w:top="1360" w:right="1360" w:bottom="280" w:left="1340" w:header="720" w:footer="720" w:gutter="0"/>
          <w:cols w:space="720"/>
        </w:sectPr>
      </w:pPr>
    </w:p>
    <w:p w14:paraId="7ABE1677" w14:textId="77777777" w:rsidR="00DF7346" w:rsidRDefault="008066C8">
      <w:pPr>
        <w:pStyle w:val="ListParagraph"/>
        <w:numPr>
          <w:ilvl w:val="0"/>
          <w:numId w:val="1"/>
        </w:numPr>
        <w:tabs>
          <w:tab w:val="left" w:pos="820"/>
          <w:tab w:val="left" w:pos="821"/>
        </w:tabs>
        <w:spacing w:before="79"/>
        <w:ind w:right="128"/>
        <w:jc w:val="left"/>
        <w:rPr>
          <w:sz w:val="24"/>
        </w:rPr>
      </w:pPr>
      <w:r>
        <w:rPr>
          <w:color w:val="221F1F"/>
          <w:sz w:val="24"/>
        </w:rPr>
        <w:lastRenderedPageBreak/>
        <w:t>For those claim(s) for relief for which the undersigned party does not consent to the</w:t>
      </w:r>
      <w:r>
        <w:rPr>
          <w:color w:val="221F1F"/>
          <w:spacing w:val="-13"/>
          <w:sz w:val="24"/>
        </w:rPr>
        <w:t xml:space="preserve"> </w:t>
      </w:r>
      <w:r>
        <w:rPr>
          <w:color w:val="221F1F"/>
          <w:sz w:val="24"/>
        </w:rPr>
        <w:t>entry of a final judgment by the Ba</w:t>
      </w:r>
      <w:r>
        <w:rPr>
          <w:color w:val="221F1F"/>
          <w:sz w:val="24"/>
        </w:rPr>
        <w:t>nkruptcy</w:t>
      </w:r>
      <w:r>
        <w:rPr>
          <w:color w:val="221F1F"/>
          <w:spacing w:val="-3"/>
          <w:sz w:val="24"/>
        </w:rPr>
        <w:t xml:space="preserve"> </w:t>
      </w:r>
      <w:r>
        <w:rPr>
          <w:color w:val="221F1F"/>
          <w:sz w:val="24"/>
        </w:rPr>
        <w:t>Court:</w:t>
      </w:r>
    </w:p>
    <w:p w14:paraId="6970C6D8" w14:textId="77777777" w:rsidR="00DF7346" w:rsidRDefault="00DF7346">
      <w:pPr>
        <w:pStyle w:val="BodyText"/>
        <w:spacing w:before="2"/>
      </w:pPr>
    </w:p>
    <w:p w14:paraId="268930CD" w14:textId="77777777" w:rsidR="00DF7346" w:rsidRDefault="008066C8">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(1) A jury trial is</w:t>
      </w:r>
      <w:r>
        <w:rPr>
          <w:color w:val="221F1F"/>
          <w:spacing w:val="-3"/>
        </w:rPr>
        <w:t xml:space="preserve"> </w:t>
      </w:r>
      <w:r>
        <w:rPr>
          <w:color w:val="221F1F"/>
        </w:rPr>
        <w:t>requested.</w:t>
      </w:r>
    </w:p>
    <w:p w14:paraId="7821E443" w14:textId="77777777" w:rsidR="00DF7346" w:rsidRDefault="00DF7346">
      <w:pPr>
        <w:pStyle w:val="BodyText"/>
        <w:spacing w:before="1"/>
      </w:pPr>
    </w:p>
    <w:p w14:paraId="473EDC98" w14:textId="77777777" w:rsidR="00DF7346" w:rsidRDefault="008066C8">
      <w:pPr>
        <w:pStyle w:val="BodyText"/>
        <w:tabs>
          <w:tab w:val="left" w:pos="1604"/>
        </w:tabs>
        <w:spacing w:before="90"/>
        <w:ind w:left="950"/>
      </w:pPr>
      <w:r>
        <w:rPr>
          <w:color w:val="221F1F"/>
          <w:u w:val="single" w:color="211E1E"/>
        </w:rPr>
        <w:t xml:space="preserve"> </w:t>
      </w:r>
      <w:r>
        <w:rPr>
          <w:color w:val="221F1F"/>
          <w:u w:val="single" w:color="211E1E"/>
        </w:rPr>
        <w:tab/>
      </w:r>
      <w:r>
        <w:rPr>
          <w:color w:val="221F1F"/>
        </w:rPr>
        <w:t>(2) A jury trial is not requested.</w:t>
      </w:r>
    </w:p>
    <w:p w14:paraId="51A18F9B" w14:textId="77777777" w:rsidR="00DF7346" w:rsidRDefault="00DF7346">
      <w:pPr>
        <w:pStyle w:val="BodyText"/>
        <w:rPr>
          <w:sz w:val="26"/>
        </w:rPr>
      </w:pPr>
    </w:p>
    <w:p w14:paraId="3E0F05B9" w14:textId="77777777" w:rsidR="00DF7346" w:rsidRDefault="00DF7346">
      <w:pPr>
        <w:pStyle w:val="BodyText"/>
        <w:rPr>
          <w:sz w:val="26"/>
        </w:rPr>
      </w:pPr>
    </w:p>
    <w:p w14:paraId="615B70EF" w14:textId="77777777" w:rsidR="00DF7346" w:rsidRDefault="008066C8">
      <w:pPr>
        <w:pStyle w:val="BodyText"/>
        <w:tabs>
          <w:tab w:val="left" w:pos="1482"/>
          <w:tab w:val="left" w:pos="4012"/>
        </w:tabs>
        <w:spacing w:before="225"/>
        <w:ind w:left="100"/>
      </w:pPr>
      <w:r>
        <w:rPr>
          <w:color w:val="221F1F"/>
        </w:rPr>
        <w:t>This</w:t>
      </w:r>
      <w:r>
        <w:rPr>
          <w:color w:val="221F1F"/>
          <w:u w:val="single" w:color="211E1E"/>
        </w:rPr>
        <w:t xml:space="preserve"> </w:t>
      </w:r>
      <w:r>
        <w:rPr>
          <w:color w:val="221F1F"/>
          <w:u w:val="single" w:color="211E1E"/>
        </w:rPr>
        <w:tab/>
      </w:r>
      <w:r>
        <w:rPr>
          <w:color w:val="221F1F"/>
        </w:rPr>
        <w:t>day</w:t>
      </w:r>
      <w:r>
        <w:rPr>
          <w:color w:val="221F1F"/>
          <w:spacing w:val="-1"/>
        </w:rPr>
        <w:t xml:space="preserve"> </w:t>
      </w:r>
      <w:r>
        <w:rPr>
          <w:color w:val="221F1F"/>
        </w:rPr>
        <w:t>of</w:t>
      </w:r>
      <w:r>
        <w:rPr>
          <w:color w:val="221F1F"/>
          <w:u w:val="single" w:color="211E1E"/>
        </w:rPr>
        <w:t xml:space="preserve"> </w:t>
      </w:r>
      <w:r>
        <w:rPr>
          <w:color w:val="221F1F"/>
          <w:u w:val="single" w:color="211E1E"/>
        </w:rPr>
        <w:tab/>
      </w:r>
      <w:r>
        <w:rPr>
          <w:color w:val="221F1F"/>
        </w:rPr>
        <w:t>, 20</w:t>
      </w:r>
      <w:r>
        <w:rPr>
          <w:color w:val="221F1F"/>
          <w:spacing w:val="58"/>
          <w:u w:val="single" w:color="211E1E"/>
        </w:rPr>
        <w:t xml:space="preserve"> </w:t>
      </w:r>
      <w:r>
        <w:rPr>
          <w:color w:val="221F1F"/>
        </w:rPr>
        <w:t>.</w:t>
      </w:r>
    </w:p>
    <w:p w14:paraId="0C085BCA" w14:textId="77777777" w:rsidR="00DF7346" w:rsidRDefault="00DF7346">
      <w:pPr>
        <w:pStyle w:val="BodyText"/>
        <w:rPr>
          <w:sz w:val="20"/>
        </w:rPr>
      </w:pPr>
    </w:p>
    <w:p w14:paraId="37B61B7E" w14:textId="77777777" w:rsidR="00DF7346" w:rsidRDefault="00DF7346">
      <w:pPr>
        <w:pStyle w:val="BodyText"/>
        <w:rPr>
          <w:sz w:val="20"/>
        </w:rPr>
      </w:pPr>
    </w:p>
    <w:p w14:paraId="604972B5" w14:textId="77777777" w:rsidR="00DF7346" w:rsidRDefault="00DF7346">
      <w:pPr>
        <w:pStyle w:val="BodyText"/>
        <w:spacing w:before="5"/>
      </w:pPr>
    </w:p>
    <w:p w14:paraId="7CC283F5" w14:textId="77777777" w:rsidR="00DF7346" w:rsidRDefault="008066C8">
      <w:pPr>
        <w:pStyle w:val="BodyText"/>
        <w:tabs>
          <w:tab w:val="left" w:pos="3590"/>
          <w:tab w:val="left" w:pos="4982"/>
          <w:tab w:val="left" w:pos="8472"/>
        </w:tabs>
        <w:spacing w:before="90"/>
        <w:ind w:left="100"/>
      </w:pPr>
      <w:r>
        <w:rPr>
          <w:color w:val="221F1F"/>
        </w:rPr>
        <w:t>Signed:</w:t>
      </w:r>
      <w:r>
        <w:rPr>
          <w:color w:val="221F1F"/>
          <w:u w:val="single" w:color="211E1E"/>
        </w:rPr>
        <w:t xml:space="preserve"> </w:t>
      </w:r>
      <w:r>
        <w:rPr>
          <w:color w:val="221F1F"/>
          <w:u w:val="single" w:color="211E1E"/>
        </w:rPr>
        <w:tab/>
      </w:r>
      <w:r>
        <w:rPr>
          <w:color w:val="221F1F"/>
        </w:rPr>
        <w:tab/>
        <w:t xml:space="preserve">Signed: </w:t>
      </w:r>
      <w:r>
        <w:rPr>
          <w:color w:val="221F1F"/>
          <w:u w:val="single" w:color="211E1E"/>
        </w:rPr>
        <w:t xml:space="preserve"> </w:t>
      </w:r>
      <w:r>
        <w:rPr>
          <w:color w:val="221F1F"/>
          <w:u w:val="single" w:color="211E1E"/>
        </w:rPr>
        <w:tab/>
      </w:r>
    </w:p>
    <w:p w14:paraId="4D4D5805" w14:textId="77777777" w:rsidR="00DF7346" w:rsidRDefault="00DF7346">
      <w:pPr>
        <w:pStyle w:val="BodyText"/>
        <w:spacing w:before="2"/>
        <w:rPr>
          <w:sz w:val="16"/>
        </w:rPr>
      </w:pPr>
    </w:p>
    <w:p w14:paraId="2B36A823" w14:textId="77777777" w:rsidR="00DF7346" w:rsidRDefault="008066C8">
      <w:pPr>
        <w:pStyle w:val="BodyText"/>
        <w:tabs>
          <w:tab w:val="left" w:pos="3623"/>
          <w:tab w:val="left" w:pos="4982"/>
          <w:tab w:val="left" w:pos="8438"/>
        </w:tabs>
        <w:spacing w:before="90"/>
        <w:ind w:left="100"/>
      </w:pPr>
      <w:r>
        <w:rPr>
          <w:color w:val="221F1F"/>
        </w:rPr>
        <w:t>Attorney</w:t>
      </w:r>
      <w:r>
        <w:rPr>
          <w:color w:val="221F1F"/>
          <w:spacing w:val="-6"/>
        </w:rPr>
        <w:t xml:space="preserve"> </w:t>
      </w:r>
      <w:r>
        <w:rPr>
          <w:color w:val="221F1F"/>
        </w:rPr>
        <w:t>for</w:t>
      </w:r>
      <w:r>
        <w:rPr>
          <w:color w:val="221F1F"/>
          <w:u w:val="single" w:color="211E1E"/>
        </w:rPr>
        <w:t xml:space="preserve"> </w:t>
      </w:r>
      <w:r>
        <w:rPr>
          <w:color w:val="221F1F"/>
          <w:u w:val="single" w:color="211E1E"/>
        </w:rPr>
        <w:tab/>
      </w:r>
      <w:r>
        <w:rPr>
          <w:color w:val="221F1F"/>
        </w:rPr>
        <w:tab/>
        <w:t>Attorney</w:t>
      </w:r>
      <w:r>
        <w:rPr>
          <w:color w:val="221F1F"/>
          <w:spacing w:val="-14"/>
        </w:rPr>
        <w:t xml:space="preserve"> </w:t>
      </w:r>
      <w:r>
        <w:rPr>
          <w:color w:val="221F1F"/>
        </w:rPr>
        <w:t>for</w:t>
      </w:r>
      <w:r>
        <w:rPr>
          <w:color w:val="221F1F"/>
          <w:spacing w:val="-1"/>
        </w:rPr>
        <w:t xml:space="preserve"> </w:t>
      </w:r>
      <w:r>
        <w:rPr>
          <w:color w:val="221F1F"/>
          <w:u w:val="single" w:color="211E1E"/>
        </w:rPr>
        <w:t xml:space="preserve"> </w:t>
      </w:r>
      <w:r>
        <w:rPr>
          <w:color w:val="221F1F"/>
          <w:u w:val="single" w:color="211E1E"/>
        </w:rPr>
        <w:tab/>
      </w:r>
    </w:p>
    <w:sectPr w:rsidR="00DF7346">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E0EA8"/>
    <w:multiLevelType w:val="hybridMultilevel"/>
    <w:tmpl w:val="E9307D04"/>
    <w:lvl w:ilvl="0" w:tplc="7F404FB4">
      <w:start w:val="1"/>
      <w:numFmt w:val="upperLetter"/>
      <w:lvlText w:val="%1."/>
      <w:lvlJc w:val="left"/>
      <w:pPr>
        <w:ind w:left="820" w:hanging="720"/>
        <w:jc w:val="right"/>
      </w:pPr>
      <w:rPr>
        <w:rFonts w:ascii="Times New Roman" w:eastAsia="Times New Roman" w:hAnsi="Times New Roman" w:cs="Times New Roman" w:hint="default"/>
        <w:color w:val="221F1F"/>
        <w:spacing w:val="0"/>
        <w:w w:val="97"/>
        <w:sz w:val="24"/>
        <w:szCs w:val="24"/>
      </w:rPr>
    </w:lvl>
    <w:lvl w:ilvl="1" w:tplc="03F63ABE">
      <w:start w:val="1"/>
      <w:numFmt w:val="decimal"/>
      <w:lvlText w:val="(%2)"/>
      <w:lvlJc w:val="left"/>
      <w:pPr>
        <w:ind w:left="1406" w:hanging="456"/>
        <w:jc w:val="left"/>
      </w:pPr>
      <w:rPr>
        <w:rFonts w:ascii="Times New Roman" w:eastAsia="Times New Roman" w:hAnsi="Times New Roman" w:cs="Times New Roman" w:hint="default"/>
        <w:color w:val="221F1F"/>
        <w:spacing w:val="-2"/>
        <w:w w:val="97"/>
        <w:sz w:val="24"/>
        <w:szCs w:val="24"/>
      </w:rPr>
    </w:lvl>
    <w:lvl w:ilvl="2" w:tplc="DAA6C82A">
      <w:numFmt w:val="bullet"/>
      <w:lvlText w:val="•"/>
      <w:lvlJc w:val="left"/>
      <w:pPr>
        <w:ind w:left="1400" w:hanging="456"/>
      </w:pPr>
      <w:rPr>
        <w:rFonts w:hint="default"/>
      </w:rPr>
    </w:lvl>
    <w:lvl w:ilvl="3" w:tplc="763A0CB6">
      <w:numFmt w:val="bullet"/>
      <w:lvlText w:val="•"/>
      <w:lvlJc w:val="left"/>
      <w:pPr>
        <w:ind w:left="2417" w:hanging="456"/>
      </w:pPr>
      <w:rPr>
        <w:rFonts w:hint="default"/>
      </w:rPr>
    </w:lvl>
    <w:lvl w:ilvl="4" w:tplc="0CD00012">
      <w:numFmt w:val="bullet"/>
      <w:lvlText w:val="•"/>
      <w:lvlJc w:val="left"/>
      <w:pPr>
        <w:ind w:left="3435" w:hanging="456"/>
      </w:pPr>
      <w:rPr>
        <w:rFonts w:hint="default"/>
      </w:rPr>
    </w:lvl>
    <w:lvl w:ilvl="5" w:tplc="F9665F9A">
      <w:numFmt w:val="bullet"/>
      <w:lvlText w:val="•"/>
      <w:lvlJc w:val="left"/>
      <w:pPr>
        <w:ind w:left="4452" w:hanging="456"/>
      </w:pPr>
      <w:rPr>
        <w:rFonts w:hint="default"/>
      </w:rPr>
    </w:lvl>
    <w:lvl w:ilvl="6" w:tplc="28049B30">
      <w:numFmt w:val="bullet"/>
      <w:lvlText w:val="•"/>
      <w:lvlJc w:val="left"/>
      <w:pPr>
        <w:ind w:left="5470" w:hanging="456"/>
      </w:pPr>
      <w:rPr>
        <w:rFonts w:hint="default"/>
      </w:rPr>
    </w:lvl>
    <w:lvl w:ilvl="7" w:tplc="316EA7DC">
      <w:numFmt w:val="bullet"/>
      <w:lvlText w:val="•"/>
      <w:lvlJc w:val="left"/>
      <w:pPr>
        <w:ind w:left="6487" w:hanging="456"/>
      </w:pPr>
      <w:rPr>
        <w:rFonts w:hint="default"/>
      </w:rPr>
    </w:lvl>
    <w:lvl w:ilvl="8" w:tplc="4F10A9D0">
      <w:numFmt w:val="bullet"/>
      <w:lvlText w:val="•"/>
      <w:lvlJc w:val="left"/>
      <w:pPr>
        <w:ind w:left="7505" w:hanging="4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46"/>
    <w:rsid w:val="008066C8"/>
    <w:rsid w:val="00D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927D"/>
  <w15:docId w15:val="{9BC97919-1458-4A63-AE02-E481AA1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2"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Charissa Peterman</dc:creator>
  <cp:lastModifiedBy>Charissa Peterman</cp:lastModifiedBy>
  <cp:revision>2</cp:revision>
  <dcterms:created xsi:type="dcterms:W3CDTF">2021-02-10T15:51:00Z</dcterms:created>
  <dcterms:modified xsi:type="dcterms:W3CDTF">2021-02-10T15:51:00Z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for Office 365</vt:lpwstr>
  </property>
  <property fmtid="{D5CDD505-2E9C-101B-9397-08002B2CF9AE}" pid="4" name="LastSaved">
    <vt:filetime>2021-02-10T00:00:00Z</vt:filetime>
  </property>
</Properties>
</file>